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3342A" w14:textId="0C21C86D" w:rsidR="00E02215" w:rsidRDefault="00E02215" w:rsidP="00E0221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02215">
        <w:rPr>
          <w:rFonts w:ascii="Times New Roman" w:hAnsi="Times New Roman" w:cs="Times New Roman"/>
          <w:sz w:val="24"/>
          <w:szCs w:val="24"/>
        </w:rPr>
        <w:t>О диагностике и лечении парафарингеальных абсцессов у детей</w:t>
      </w:r>
    </w:p>
    <w:p w14:paraId="0712C469" w14:textId="77777777" w:rsidR="00E02215" w:rsidRDefault="00E02215" w:rsidP="00E0221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8B0A2FB" w14:textId="7AD66810" w:rsidR="00B96AA6" w:rsidRPr="00CF7C07" w:rsidRDefault="00715067" w:rsidP="006D3B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Гнойно-воспалительные поражения ЛОР органов и</w:t>
      </w:r>
      <w:r w:rsidR="00E0221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частности абсцессы стенок глотки являются осложнениями инфекций верхних дыхательных путей. Предшествующая пандемия новой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короновирусной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инфекции, подъем заболеваемости ОРВИ после периода изоляции, а также </w:t>
      </w:r>
      <w:r w:rsidR="006D3B58">
        <w:rPr>
          <w:rFonts w:ascii="Times New Roman" w:hAnsi="Times New Roman" w:cs="Times New Roman"/>
          <w:sz w:val="24"/>
          <w:szCs w:val="24"/>
        </w:rPr>
        <w:t>зачастую неадекватное назначение системной антибактериальной терапии привело к увеличению заболеваемости абсцессами стенок глотки у детей. Такие п</w:t>
      </w:r>
      <w:r w:rsidR="0025717D">
        <w:rPr>
          <w:rFonts w:ascii="Times New Roman" w:hAnsi="Times New Roman" w:cs="Times New Roman"/>
          <w:sz w:val="24"/>
          <w:szCs w:val="24"/>
        </w:rPr>
        <w:t>ациенты нуждаются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17D">
        <w:rPr>
          <w:rFonts w:ascii="Times New Roman" w:hAnsi="Times New Roman" w:cs="Times New Roman"/>
          <w:sz w:val="24"/>
          <w:szCs w:val="24"/>
        </w:rPr>
        <w:t>в</w:t>
      </w:r>
      <w:r w:rsidR="00B96AA6" w:rsidRPr="00CF7C07">
        <w:rPr>
          <w:rFonts w:ascii="Times New Roman" w:hAnsi="Times New Roman" w:cs="Times New Roman"/>
          <w:sz w:val="24"/>
          <w:szCs w:val="24"/>
        </w:rPr>
        <w:t xml:space="preserve"> экстр</w:t>
      </w:r>
      <w:r w:rsidR="00FB0736" w:rsidRPr="00CF7C07">
        <w:rPr>
          <w:rFonts w:ascii="Times New Roman" w:hAnsi="Times New Roman" w:cs="Times New Roman"/>
          <w:sz w:val="24"/>
          <w:szCs w:val="24"/>
        </w:rPr>
        <w:t>енной госпитализации</w:t>
      </w:r>
      <w:r w:rsidR="006D3B58">
        <w:rPr>
          <w:rFonts w:ascii="Times New Roman" w:hAnsi="Times New Roman" w:cs="Times New Roman"/>
          <w:sz w:val="24"/>
          <w:szCs w:val="24"/>
        </w:rPr>
        <w:t xml:space="preserve"> зачастую</w:t>
      </w:r>
      <w:r w:rsidR="00FB0736" w:rsidRPr="00CF7C07">
        <w:rPr>
          <w:rFonts w:ascii="Times New Roman" w:hAnsi="Times New Roman" w:cs="Times New Roman"/>
          <w:sz w:val="24"/>
          <w:szCs w:val="24"/>
        </w:rPr>
        <w:t xml:space="preserve"> для проведения хирургического вмешательства</w:t>
      </w:r>
      <w:r w:rsidR="00B96AA6" w:rsidRPr="00CF7C07">
        <w:rPr>
          <w:rFonts w:ascii="Times New Roman" w:hAnsi="Times New Roman" w:cs="Times New Roman"/>
          <w:sz w:val="24"/>
          <w:szCs w:val="24"/>
        </w:rPr>
        <w:t>.</w:t>
      </w:r>
      <w:r w:rsidR="006D3B58">
        <w:rPr>
          <w:rFonts w:ascii="Times New Roman" w:hAnsi="Times New Roman" w:cs="Times New Roman"/>
          <w:sz w:val="24"/>
          <w:szCs w:val="24"/>
        </w:rPr>
        <w:t xml:space="preserve"> </w:t>
      </w:r>
      <w:r w:rsidR="00D61AC8" w:rsidRPr="00CF7C07">
        <w:rPr>
          <w:rFonts w:ascii="Times New Roman" w:hAnsi="Times New Roman" w:cs="Times New Roman"/>
          <w:sz w:val="24"/>
          <w:szCs w:val="24"/>
        </w:rPr>
        <w:t>Клиническая картина у парафарингеальных</w:t>
      </w:r>
      <w:r w:rsidR="006D3B58">
        <w:rPr>
          <w:rFonts w:ascii="Times New Roman" w:hAnsi="Times New Roman" w:cs="Times New Roman"/>
          <w:sz w:val="24"/>
          <w:szCs w:val="24"/>
        </w:rPr>
        <w:t xml:space="preserve"> </w:t>
      </w:r>
      <w:r w:rsidR="00D61AC8" w:rsidRPr="00CF7C07">
        <w:rPr>
          <w:rFonts w:ascii="Times New Roman" w:hAnsi="Times New Roman" w:cs="Times New Roman"/>
          <w:sz w:val="24"/>
          <w:szCs w:val="24"/>
        </w:rPr>
        <w:t>абсцессов</w:t>
      </w:r>
      <w:r w:rsidR="006D3B58">
        <w:rPr>
          <w:rFonts w:ascii="Times New Roman" w:hAnsi="Times New Roman" w:cs="Times New Roman"/>
          <w:sz w:val="24"/>
          <w:szCs w:val="24"/>
        </w:rPr>
        <w:t xml:space="preserve"> (ПФА)</w:t>
      </w:r>
      <w:r w:rsidR="00D61AC8" w:rsidRPr="00CF7C07">
        <w:rPr>
          <w:rFonts w:ascii="Times New Roman" w:hAnsi="Times New Roman" w:cs="Times New Roman"/>
          <w:sz w:val="24"/>
          <w:szCs w:val="24"/>
        </w:rPr>
        <w:t xml:space="preserve"> </w:t>
      </w:r>
      <w:r w:rsidR="0025717D">
        <w:rPr>
          <w:rFonts w:ascii="Times New Roman" w:hAnsi="Times New Roman" w:cs="Times New Roman"/>
          <w:sz w:val="24"/>
          <w:szCs w:val="24"/>
        </w:rPr>
        <w:t>требует дифференциальной диагностики со значительным числом разнообразных патологических состояний,</w:t>
      </w:r>
      <w:r w:rsidR="00D61AC8" w:rsidRPr="00CF7C07">
        <w:rPr>
          <w:rFonts w:ascii="Times New Roman" w:hAnsi="Times New Roman" w:cs="Times New Roman"/>
          <w:sz w:val="24"/>
          <w:szCs w:val="24"/>
        </w:rPr>
        <w:t xml:space="preserve"> что обусловливает сложности в постановке диагноза</w:t>
      </w:r>
      <w:r w:rsidR="0025717D">
        <w:rPr>
          <w:rFonts w:ascii="Times New Roman" w:hAnsi="Times New Roman" w:cs="Times New Roman"/>
          <w:sz w:val="24"/>
          <w:szCs w:val="24"/>
        </w:rPr>
        <w:t>, в том числе с использованием</w:t>
      </w:r>
      <w:r w:rsidR="00D61AC8" w:rsidRPr="00CF7C07">
        <w:rPr>
          <w:rFonts w:ascii="Times New Roman" w:hAnsi="Times New Roman" w:cs="Times New Roman"/>
          <w:sz w:val="24"/>
          <w:szCs w:val="24"/>
        </w:rPr>
        <w:t xml:space="preserve"> инструментальных методов исследования.</w:t>
      </w:r>
      <w:r w:rsidR="006D3B58">
        <w:rPr>
          <w:rFonts w:ascii="Times New Roman" w:hAnsi="Times New Roman" w:cs="Times New Roman"/>
          <w:sz w:val="24"/>
          <w:szCs w:val="24"/>
        </w:rPr>
        <w:t xml:space="preserve"> Золотым стандартом в диагностике при подозрении на ПФА является проведение КТ области шеи с контрастным усилением.</w:t>
      </w:r>
      <w:r w:rsidR="00D61AC8" w:rsidRPr="00CF7C07">
        <w:rPr>
          <w:rFonts w:ascii="Times New Roman" w:hAnsi="Times New Roman" w:cs="Times New Roman"/>
          <w:sz w:val="24"/>
          <w:szCs w:val="24"/>
        </w:rPr>
        <w:t xml:space="preserve"> Выбор лечеб</w:t>
      </w:r>
      <w:r w:rsidR="0068257F" w:rsidRPr="00CF7C07">
        <w:rPr>
          <w:rFonts w:ascii="Times New Roman" w:hAnsi="Times New Roman" w:cs="Times New Roman"/>
          <w:sz w:val="24"/>
          <w:szCs w:val="24"/>
        </w:rPr>
        <w:t>ной тактики также не однозначен</w:t>
      </w:r>
      <w:r w:rsidR="0025717D">
        <w:rPr>
          <w:rFonts w:ascii="Times New Roman" w:hAnsi="Times New Roman" w:cs="Times New Roman"/>
          <w:sz w:val="24"/>
          <w:szCs w:val="24"/>
        </w:rPr>
        <w:t>:</w:t>
      </w:r>
      <w:r w:rsidR="00D61AC8" w:rsidRPr="00CF7C07">
        <w:rPr>
          <w:rFonts w:ascii="Times New Roman" w:hAnsi="Times New Roman" w:cs="Times New Roman"/>
          <w:sz w:val="24"/>
          <w:szCs w:val="24"/>
        </w:rPr>
        <w:t xml:space="preserve"> при определенных условиях возможно </w:t>
      </w:r>
      <w:r w:rsidR="0068257F" w:rsidRPr="00CF7C07">
        <w:rPr>
          <w:rFonts w:ascii="Times New Roman" w:hAnsi="Times New Roman" w:cs="Times New Roman"/>
          <w:sz w:val="24"/>
          <w:szCs w:val="24"/>
        </w:rPr>
        <w:t>успешное консервативное лечение</w:t>
      </w:r>
      <w:r w:rsidR="0025717D">
        <w:rPr>
          <w:rFonts w:ascii="Times New Roman" w:hAnsi="Times New Roman" w:cs="Times New Roman"/>
          <w:sz w:val="24"/>
          <w:szCs w:val="24"/>
        </w:rPr>
        <w:t xml:space="preserve"> больных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17D" w:rsidRPr="00CF7C07">
        <w:rPr>
          <w:rFonts w:ascii="Times New Roman" w:hAnsi="Times New Roman" w:cs="Times New Roman"/>
          <w:sz w:val="24"/>
          <w:szCs w:val="24"/>
        </w:rPr>
        <w:t>парафарингеальны</w:t>
      </w:r>
      <w:r w:rsidR="0025717D">
        <w:rPr>
          <w:rFonts w:ascii="Times New Roman" w:hAnsi="Times New Roman" w:cs="Times New Roman"/>
          <w:sz w:val="24"/>
          <w:szCs w:val="24"/>
        </w:rPr>
        <w:t>ми</w:t>
      </w:r>
      <w:r w:rsidR="0025717D" w:rsidRPr="00CF7C07">
        <w:rPr>
          <w:rFonts w:ascii="Times New Roman" w:hAnsi="Times New Roman" w:cs="Times New Roman"/>
          <w:sz w:val="24"/>
          <w:szCs w:val="24"/>
        </w:rPr>
        <w:t xml:space="preserve"> абсцесс</w:t>
      </w:r>
      <w:r w:rsidR="0025717D">
        <w:rPr>
          <w:rFonts w:ascii="Times New Roman" w:hAnsi="Times New Roman" w:cs="Times New Roman"/>
          <w:sz w:val="24"/>
          <w:szCs w:val="24"/>
        </w:rPr>
        <w:t>ами</w:t>
      </w:r>
      <w:r w:rsidR="0068257F" w:rsidRPr="00CF7C07">
        <w:rPr>
          <w:rFonts w:ascii="Times New Roman" w:hAnsi="Times New Roman" w:cs="Times New Roman"/>
          <w:sz w:val="24"/>
          <w:szCs w:val="24"/>
        </w:rPr>
        <w:t>.</w:t>
      </w:r>
      <w:r w:rsidR="006D3B58">
        <w:rPr>
          <w:rFonts w:ascii="Times New Roman" w:hAnsi="Times New Roman" w:cs="Times New Roman"/>
          <w:sz w:val="24"/>
          <w:szCs w:val="24"/>
        </w:rPr>
        <w:t xml:space="preserve"> При консервативном плане лечения </w:t>
      </w:r>
      <w:r w:rsidR="003000F4">
        <w:rPr>
          <w:rFonts w:ascii="Times New Roman" w:hAnsi="Times New Roman" w:cs="Times New Roman"/>
          <w:sz w:val="24"/>
          <w:szCs w:val="24"/>
        </w:rPr>
        <w:t>должны</w:t>
      </w:r>
      <w:r w:rsidR="006D3B58">
        <w:rPr>
          <w:rFonts w:ascii="Times New Roman" w:hAnsi="Times New Roman" w:cs="Times New Roman"/>
          <w:sz w:val="24"/>
          <w:szCs w:val="24"/>
        </w:rPr>
        <w:t xml:space="preserve"> быть учтены критерии отбора пациентов, контроля эффективности терапии, а также сроки возможного хирургического вмешательства. </w:t>
      </w:r>
      <w:r w:rsidR="00327DD3">
        <w:rPr>
          <w:rFonts w:ascii="Times New Roman" w:hAnsi="Times New Roman" w:cs="Times New Roman"/>
          <w:sz w:val="24"/>
          <w:szCs w:val="24"/>
        </w:rPr>
        <w:t>Для пациентов,</w:t>
      </w:r>
      <w:r w:rsidR="00D70EB7">
        <w:rPr>
          <w:rFonts w:ascii="Times New Roman" w:hAnsi="Times New Roman" w:cs="Times New Roman"/>
          <w:sz w:val="24"/>
          <w:szCs w:val="24"/>
        </w:rPr>
        <w:t xml:space="preserve"> требующих экстренного оперативного вмешательства важно определить топографические ориентиры для лучшей </w:t>
      </w:r>
      <w:proofErr w:type="spellStart"/>
      <w:r w:rsidR="00D70EB7">
        <w:rPr>
          <w:rFonts w:ascii="Times New Roman" w:hAnsi="Times New Roman" w:cs="Times New Roman"/>
          <w:sz w:val="24"/>
          <w:szCs w:val="24"/>
        </w:rPr>
        <w:t>интраоперационной</w:t>
      </w:r>
      <w:proofErr w:type="spellEnd"/>
      <w:r w:rsidR="00D70EB7">
        <w:rPr>
          <w:rFonts w:ascii="Times New Roman" w:hAnsi="Times New Roman" w:cs="Times New Roman"/>
          <w:sz w:val="24"/>
          <w:szCs w:val="24"/>
        </w:rPr>
        <w:t xml:space="preserve"> навигации. </w:t>
      </w:r>
    </w:p>
    <w:p w14:paraId="4B69361F" w14:textId="77777777" w:rsidR="00353D38" w:rsidRPr="00CF7C07" w:rsidRDefault="001E018A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C07">
        <w:rPr>
          <w:rFonts w:ascii="Times New Roman" w:hAnsi="Times New Roman" w:cs="Times New Roman"/>
          <w:sz w:val="24"/>
          <w:szCs w:val="24"/>
        </w:rPr>
        <w:t>Цель работы:</w:t>
      </w:r>
      <w:r w:rsidR="00D70EB7">
        <w:rPr>
          <w:rFonts w:ascii="Times New Roman" w:hAnsi="Times New Roman" w:cs="Times New Roman"/>
          <w:sz w:val="24"/>
          <w:szCs w:val="24"/>
        </w:rPr>
        <w:t xml:space="preserve"> Разработать алгоритм принятия решения по вопросу диагностики и лечения пациентов с парафарингеальными абсцессами</w:t>
      </w:r>
      <w:r w:rsidRPr="00CF7C07">
        <w:rPr>
          <w:rFonts w:ascii="Times New Roman" w:hAnsi="Times New Roman" w:cs="Times New Roman"/>
          <w:sz w:val="24"/>
          <w:szCs w:val="24"/>
        </w:rPr>
        <w:t>.</w:t>
      </w:r>
    </w:p>
    <w:p w14:paraId="1E4E3348" w14:textId="77777777" w:rsidR="004D3030" w:rsidRPr="00CF7C07" w:rsidRDefault="001E018A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C07">
        <w:rPr>
          <w:rFonts w:ascii="Times New Roman" w:hAnsi="Times New Roman" w:cs="Times New Roman"/>
          <w:sz w:val="24"/>
          <w:szCs w:val="24"/>
        </w:rPr>
        <w:t xml:space="preserve">Материалы и методы: </w:t>
      </w:r>
      <w:r w:rsidR="00140134" w:rsidRPr="00CF7C07">
        <w:rPr>
          <w:rFonts w:ascii="Times New Roman" w:hAnsi="Times New Roman" w:cs="Times New Roman"/>
          <w:sz w:val="24"/>
          <w:szCs w:val="24"/>
        </w:rPr>
        <w:t>р</w:t>
      </w:r>
      <w:r w:rsidR="004D3030" w:rsidRPr="00CF7C07">
        <w:rPr>
          <w:rFonts w:ascii="Times New Roman" w:hAnsi="Times New Roman" w:cs="Times New Roman"/>
          <w:sz w:val="24"/>
          <w:szCs w:val="24"/>
        </w:rPr>
        <w:t>етроспективно изучены истории болезни</w:t>
      </w:r>
      <w:r w:rsidR="00853498">
        <w:rPr>
          <w:rFonts w:ascii="Times New Roman" w:hAnsi="Times New Roman" w:cs="Times New Roman"/>
          <w:sz w:val="24"/>
          <w:szCs w:val="24"/>
        </w:rPr>
        <w:t xml:space="preserve">, данные исследований КТ, протоколы операций, </w:t>
      </w:r>
      <w:r w:rsidR="004D3030" w:rsidRPr="00CF7C07">
        <w:rPr>
          <w:rFonts w:ascii="Times New Roman" w:hAnsi="Times New Roman" w:cs="Times New Roman"/>
          <w:sz w:val="24"/>
          <w:szCs w:val="24"/>
        </w:rPr>
        <w:t xml:space="preserve">детей, выписанных из </w:t>
      </w:r>
      <w:r w:rsidR="00312070">
        <w:rPr>
          <w:rFonts w:ascii="Times New Roman" w:hAnsi="Times New Roman" w:cs="Times New Roman"/>
          <w:sz w:val="24"/>
          <w:szCs w:val="24"/>
        </w:rPr>
        <w:t>о</w:t>
      </w:r>
      <w:r w:rsidR="004D3030" w:rsidRPr="00CF7C07">
        <w:rPr>
          <w:rFonts w:ascii="Times New Roman" w:hAnsi="Times New Roman" w:cs="Times New Roman"/>
          <w:sz w:val="24"/>
          <w:szCs w:val="24"/>
        </w:rPr>
        <w:t xml:space="preserve">ториноларингологического отделения </w:t>
      </w:r>
      <w:r w:rsidR="00312070">
        <w:rPr>
          <w:rFonts w:ascii="Times New Roman" w:hAnsi="Times New Roman" w:cs="Times New Roman"/>
          <w:sz w:val="24"/>
          <w:szCs w:val="24"/>
        </w:rPr>
        <w:t>ГБУЗ «</w:t>
      </w:r>
      <w:r w:rsidR="004D3030" w:rsidRPr="00CF7C07">
        <w:rPr>
          <w:rFonts w:ascii="Times New Roman" w:hAnsi="Times New Roman" w:cs="Times New Roman"/>
          <w:sz w:val="24"/>
          <w:szCs w:val="24"/>
        </w:rPr>
        <w:t xml:space="preserve">Морозовской ДГКБ </w:t>
      </w:r>
      <w:r w:rsidR="00312070">
        <w:rPr>
          <w:rFonts w:ascii="Times New Roman" w:hAnsi="Times New Roman" w:cs="Times New Roman"/>
          <w:sz w:val="24"/>
          <w:szCs w:val="24"/>
        </w:rPr>
        <w:t xml:space="preserve">ДЗМ» </w:t>
      </w:r>
      <w:r w:rsidRPr="00CF7C07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5A7AFE" w:rsidRPr="00CF7C07">
        <w:rPr>
          <w:rFonts w:ascii="Times New Roman" w:hAnsi="Times New Roman" w:cs="Times New Roman"/>
          <w:sz w:val="24"/>
          <w:szCs w:val="24"/>
        </w:rPr>
        <w:t xml:space="preserve">01 </w:t>
      </w:r>
      <w:r w:rsidR="009C5B28" w:rsidRPr="00CF7C07">
        <w:rPr>
          <w:rFonts w:ascii="Times New Roman" w:hAnsi="Times New Roman" w:cs="Times New Roman"/>
          <w:sz w:val="24"/>
          <w:szCs w:val="24"/>
        </w:rPr>
        <w:t>января</w:t>
      </w:r>
      <w:r w:rsidRPr="00CF7C07">
        <w:rPr>
          <w:rFonts w:ascii="Times New Roman" w:hAnsi="Times New Roman" w:cs="Times New Roman"/>
          <w:sz w:val="24"/>
          <w:szCs w:val="24"/>
        </w:rPr>
        <w:t xml:space="preserve"> 2015 по </w:t>
      </w:r>
      <w:r w:rsidR="00D70EB7">
        <w:rPr>
          <w:rFonts w:ascii="Times New Roman" w:hAnsi="Times New Roman" w:cs="Times New Roman"/>
          <w:sz w:val="24"/>
          <w:szCs w:val="24"/>
        </w:rPr>
        <w:t>февраль</w:t>
      </w:r>
      <w:r w:rsidRPr="00CF7C07">
        <w:rPr>
          <w:rFonts w:ascii="Times New Roman" w:hAnsi="Times New Roman" w:cs="Times New Roman"/>
          <w:sz w:val="24"/>
          <w:szCs w:val="24"/>
        </w:rPr>
        <w:t xml:space="preserve"> 20</w:t>
      </w:r>
      <w:r w:rsidR="0068257F" w:rsidRPr="00CF7C07">
        <w:rPr>
          <w:rFonts w:ascii="Times New Roman" w:hAnsi="Times New Roman" w:cs="Times New Roman"/>
          <w:sz w:val="24"/>
          <w:szCs w:val="24"/>
        </w:rPr>
        <w:t>2</w:t>
      </w:r>
      <w:r w:rsidR="00D70EB7">
        <w:rPr>
          <w:rFonts w:ascii="Times New Roman" w:hAnsi="Times New Roman" w:cs="Times New Roman"/>
          <w:sz w:val="24"/>
          <w:szCs w:val="24"/>
        </w:rPr>
        <w:t>3</w:t>
      </w:r>
      <w:r w:rsidRPr="00CF7C07">
        <w:rPr>
          <w:rFonts w:ascii="Times New Roman" w:hAnsi="Times New Roman" w:cs="Times New Roman"/>
          <w:sz w:val="24"/>
          <w:szCs w:val="24"/>
        </w:rPr>
        <w:t xml:space="preserve"> гг. </w:t>
      </w:r>
      <w:r w:rsidR="004D3030" w:rsidRPr="00CF7C07">
        <w:rPr>
          <w:rFonts w:ascii="Times New Roman" w:hAnsi="Times New Roman" w:cs="Times New Roman"/>
          <w:sz w:val="24"/>
          <w:szCs w:val="24"/>
        </w:rPr>
        <w:t>с диагноз</w:t>
      </w:r>
      <w:r w:rsidR="00D70EB7">
        <w:rPr>
          <w:rFonts w:ascii="Times New Roman" w:hAnsi="Times New Roman" w:cs="Times New Roman"/>
          <w:sz w:val="24"/>
          <w:szCs w:val="24"/>
        </w:rPr>
        <w:t>ом</w:t>
      </w:r>
      <w:r w:rsidR="004D3030" w:rsidRPr="00CF7C07">
        <w:rPr>
          <w:rFonts w:ascii="Times New Roman" w:hAnsi="Times New Roman" w:cs="Times New Roman"/>
          <w:sz w:val="24"/>
          <w:szCs w:val="24"/>
        </w:rPr>
        <w:t xml:space="preserve"> </w:t>
      </w:r>
      <w:r w:rsidR="004D3030" w:rsidRPr="00CF7C0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B53C36" w:rsidRPr="00CF7C07">
        <w:rPr>
          <w:rFonts w:ascii="Times New Roman" w:hAnsi="Times New Roman" w:cs="Times New Roman"/>
          <w:sz w:val="24"/>
          <w:szCs w:val="24"/>
        </w:rPr>
        <w:t xml:space="preserve">39.0 </w:t>
      </w:r>
      <w:r w:rsidR="004D3030" w:rsidRPr="00CF7C07">
        <w:rPr>
          <w:rFonts w:ascii="Times New Roman" w:hAnsi="Times New Roman" w:cs="Times New Roman"/>
          <w:sz w:val="24"/>
          <w:szCs w:val="24"/>
        </w:rPr>
        <w:t>«</w:t>
      </w:r>
      <w:r w:rsidR="00B53C36" w:rsidRPr="00CF7C07">
        <w:rPr>
          <w:rFonts w:ascii="Times New Roman" w:hAnsi="Times New Roman" w:cs="Times New Roman"/>
          <w:sz w:val="24"/>
          <w:szCs w:val="24"/>
        </w:rPr>
        <w:t>Ретрофарингеальный и п</w:t>
      </w:r>
      <w:r w:rsidR="004D3030" w:rsidRPr="00CF7C07">
        <w:rPr>
          <w:rFonts w:ascii="Times New Roman" w:hAnsi="Times New Roman" w:cs="Times New Roman"/>
          <w:sz w:val="24"/>
          <w:szCs w:val="24"/>
        </w:rPr>
        <w:t>арафаринг</w:t>
      </w:r>
      <w:r w:rsidR="00B53C36" w:rsidRPr="00CF7C07">
        <w:rPr>
          <w:rFonts w:ascii="Times New Roman" w:hAnsi="Times New Roman" w:cs="Times New Roman"/>
          <w:sz w:val="24"/>
          <w:szCs w:val="24"/>
        </w:rPr>
        <w:t>еальный абсцесс».</w:t>
      </w:r>
      <w:r w:rsidR="008534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1219D6" w14:textId="65D0767D" w:rsidR="00853498" w:rsidRDefault="004D3030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C07">
        <w:rPr>
          <w:rFonts w:ascii="Times New Roman" w:hAnsi="Times New Roman" w:cs="Times New Roman"/>
          <w:sz w:val="24"/>
          <w:szCs w:val="24"/>
        </w:rPr>
        <w:t>Результаты:</w:t>
      </w:r>
      <w:r w:rsidR="00853498">
        <w:rPr>
          <w:rFonts w:ascii="Times New Roman" w:hAnsi="Times New Roman" w:cs="Times New Roman"/>
          <w:sz w:val="24"/>
          <w:szCs w:val="24"/>
        </w:rPr>
        <w:t xml:space="preserve"> </w:t>
      </w:r>
      <w:r w:rsidR="00140134" w:rsidRPr="00CF7C07">
        <w:rPr>
          <w:rFonts w:ascii="Times New Roman" w:hAnsi="Times New Roman" w:cs="Times New Roman"/>
          <w:sz w:val="24"/>
          <w:szCs w:val="24"/>
        </w:rPr>
        <w:t>в</w:t>
      </w:r>
      <w:r w:rsidR="005A7AFE" w:rsidRPr="00CF7C07">
        <w:rPr>
          <w:rFonts w:ascii="Times New Roman" w:hAnsi="Times New Roman" w:cs="Times New Roman"/>
          <w:sz w:val="24"/>
          <w:szCs w:val="24"/>
        </w:rPr>
        <w:t xml:space="preserve"> указанный период в отделении было пролечено </w:t>
      </w:r>
      <w:r w:rsidR="00853498">
        <w:rPr>
          <w:rFonts w:ascii="Times New Roman" w:hAnsi="Times New Roman" w:cs="Times New Roman"/>
          <w:sz w:val="24"/>
          <w:szCs w:val="24"/>
        </w:rPr>
        <w:t>183 ребенка</w:t>
      </w:r>
      <w:r w:rsidR="00972A46" w:rsidRPr="00CF7C07">
        <w:rPr>
          <w:rFonts w:ascii="Times New Roman" w:hAnsi="Times New Roman" w:cs="Times New Roman"/>
          <w:sz w:val="24"/>
          <w:szCs w:val="24"/>
        </w:rPr>
        <w:t xml:space="preserve"> с диагнозом «</w:t>
      </w:r>
      <w:r w:rsidR="00972A46" w:rsidRPr="00CF7C0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972A46" w:rsidRPr="00CF7C07">
        <w:rPr>
          <w:rFonts w:ascii="Times New Roman" w:hAnsi="Times New Roman" w:cs="Times New Roman"/>
          <w:sz w:val="24"/>
          <w:szCs w:val="24"/>
        </w:rPr>
        <w:t>39.0»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(в возрасте от 10 мес. до 1</w:t>
      </w:r>
      <w:r w:rsidR="00327DD3">
        <w:rPr>
          <w:rFonts w:ascii="Times New Roman" w:hAnsi="Times New Roman" w:cs="Times New Roman"/>
          <w:sz w:val="24"/>
          <w:szCs w:val="24"/>
        </w:rPr>
        <w:t>7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лет </w:t>
      </w:r>
      <w:r w:rsidR="00327DD3">
        <w:rPr>
          <w:rFonts w:ascii="Times New Roman" w:hAnsi="Times New Roman" w:cs="Times New Roman"/>
          <w:sz w:val="24"/>
          <w:szCs w:val="24"/>
        </w:rPr>
        <w:t>6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мес., в среднем – </w:t>
      </w:r>
      <w:r w:rsidR="00327DD3">
        <w:rPr>
          <w:rFonts w:ascii="Times New Roman" w:hAnsi="Times New Roman" w:cs="Times New Roman"/>
          <w:sz w:val="24"/>
          <w:szCs w:val="24"/>
        </w:rPr>
        <w:t>6,1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± </w:t>
      </w:r>
      <w:r w:rsidR="0020521F">
        <w:rPr>
          <w:rFonts w:ascii="Times New Roman" w:hAnsi="Times New Roman" w:cs="Times New Roman"/>
          <w:sz w:val="24"/>
          <w:szCs w:val="24"/>
        </w:rPr>
        <w:t>2,1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год)</w:t>
      </w:r>
      <w:r w:rsidR="00853498">
        <w:rPr>
          <w:rFonts w:ascii="Times New Roman" w:hAnsi="Times New Roman" w:cs="Times New Roman"/>
          <w:sz w:val="24"/>
          <w:szCs w:val="24"/>
        </w:rPr>
        <w:t xml:space="preserve"> В период 2021-2023 годы отмечается прирост заболеваемости более чем в 2 раза по сравнению с предыдущими годами. </w:t>
      </w:r>
    </w:p>
    <w:p w14:paraId="067607EE" w14:textId="55791AB3" w:rsidR="00312070" w:rsidRDefault="004B78BE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C07">
        <w:rPr>
          <w:rFonts w:ascii="Times New Roman" w:hAnsi="Times New Roman" w:cs="Times New Roman"/>
          <w:sz w:val="24"/>
          <w:szCs w:val="24"/>
        </w:rPr>
        <w:t>Данные анамнеза не выявляют каких-то однозначных причин к развитию пара- и ретрофарингеальных</w:t>
      </w:r>
      <w:r w:rsidR="009C7D55" w:rsidRPr="00CF7C07">
        <w:rPr>
          <w:rFonts w:ascii="Times New Roman" w:hAnsi="Times New Roman" w:cs="Times New Roman"/>
          <w:sz w:val="24"/>
          <w:szCs w:val="24"/>
        </w:rPr>
        <w:t xml:space="preserve"> абсцесс</w:t>
      </w:r>
      <w:r w:rsidRPr="00CF7C07">
        <w:rPr>
          <w:rFonts w:ascii="Times New Roman" w:hAnsi="Times New Roman" w:cs="Times New Roman"/>
          <w:sz w:val="24"/>
          <w:szCs w:val="24"/>
        </w:rPr>
        <w:t>ов</w:t>
      </w:r>
      <w:r w:rsidR="0037410E">
        <w:rPr>
          <w:rFonts w:ascii="Times New Roman" w:hAnsi="Times New Roman" w:cs="Times New Roman"/>
          <w:sz w:val="24"/>
          <w:szCs w:val="24"/>
        </w:rPr>
        <w:t xml:space="preserve"> у детей: обычно их формированию </w:t>
      </w:r>
      <w:r w:rsidR="00853498">
        <w:rPr>
          <w:rFonts w:ascii="Times New Roman" w:hAnsi="Times New Roman" w:cs="Times New Roman"/>
          <w:sz w:val="24"/>
          <w:szCs w:val="24"/>
        </w:rPr>
        <w:t xml:space="preserve">предшествует обычная </w:t>
      </w:r>
      <w:r w:rsidR="009C7D55" w:rsidRPr="00CF7C07">
        <w:rPr>
          <w:rFonts w:ascii="Times New Roman" w:hAnsi="Times New Roman" w:cs="Times New Roman"/>
          <w:sz w:val="24"/>
          <w:szCs w:val="24"/>
        </w:rPr>
        <w:t>респираторн</w:t>
      </w:r>
      <w:r w:rsidR="0037410E">
        <w:rPr>
          <w:rFonts w:ascii="Times New Roman" w:hAnsi="Times New Roman" w:cs="Times New Roman"/>
          <w:sz w:val="24"/>
          <w:szCs w:val="24"/>
        </w:rPr>
        <w:t>ая вирусная</w:t>
      </w:r>
      <w:r w:rsidR="009C7D55" w:rsidRPr="00CF7C07">
        <w:rPr>
          <w:rFonts w:ascii="Times New Roman" w:hAnsi="Times New Roman" w:cs="Times New Roman"/>
          <w:sz w:val="24"/>
          <w:szCs w:val="24"/>
        </w:rPr>
        <w:t xml:space="preserve"> инфекци</w:t>
      </w:r>
      <w:r w:rsidR="0037410E">
        <w:rPr>
          <w:rFonts w:ascii="Times New Roman" w:hAnsi="Times New Roman" w:cs="Times New Roman"/>
          <w:sz w:val="24"/>
          <w:szCs w:val="24"/>
        </w:rPr>
        <w:t>я</w:t>
      </w:r>
      <w:r w:rsidR="009C7D55" w:rsidRPr="00CF7C07">
        <w:rPr>
          <w:rFonts w:ascii="Times New Roman" w:hAnsi="Times New Roman" w:cs="Times New Roman"/>
          <w:sz w:val="24"/>
          <w:szCs w:val="24"/>
        </w:rPr>
        <w:t xml:space="preserve">. </w:t>
      </w:r>
      <w:r w:rsidR="00404F02" w:rsidRPr="00CF7C07">
        <w:rPr>
          <w:rFonts w:ascii="Times New Roman" w:hAnsi="Times New Roman" w:cs="Times New Roman"/>
          <w:sz w:val="24"/>
          <w:szCs w:val="24"/>
        </w:rPr>
        <w:t>Нами отмечены типичные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клинически</w:t>
      </w:r>
      <w:r w:rsidR="00404F02" w:rsidRPr="00CF7C07">
        <w:rPr>
          <w:rFonts w:ascii="Times New Roman" w:hAnsi="Times New Roman" w:cs="Times New Roman"/>
          <w:sz w:val="24"/>
          <w:szCs w:val="24"/>
        </w:rPr>
        <w:t xml:space="preserve">е </w:t>
      </w:r>
      <w:r w:rsidR="00404F02" w:rsidRPr="00CF7C07">
        <w:rPr>
          <w:rFonts w:ascii="Times New Roman" w:hAnsi="Times New Roman" w:cs="Times New Roman"/>
          <w:sz w:val="24"/>
          <w:szCs w:val="24"/>
        </w:rPr>
        <w:lastRenderedPageBreak/>
        <w:t>симптомы</w:t>
      </w:r>
      <w:r w:rsidR="0037410E">
        <w:rPr>
          <w:rFonts w:ascii="Times New Roman" w:hAnsi="Times New Roman" w:cs="Times New Roman"/>
          <w:sz w:val="24"/>
          <w:szCs w:val="24"/>
        </w:rPr>
        <w:t xml:space="preserve">, </w:t>
      </w:r>
      <w:r w:rsidR="00404F02" w:rsidRPr="00CF7C07">
        <w:rPr>
          <w:rFonts w:ascii="Times New Roman" w:hAnsi="Times New Roman" w:cs="Times New Roman"/>
          <w:sz w:val="24"/>
          <w:szCs w:val="24"/>
        </w:rPr>
        <w:t xml:space="preserve">к </w:t>
      </w:r>
      <w:r w:rsidR="0037410E">
        <w:rPr>
          <w:rFonts w:ascii="Times New Roman" w:hAnsi="Times New Roman" w:cs="Times New Roman"/>
          <w:sz w:val="24"/>
          <w:szCs w:val="24"/>
        </w:rPr>
        <w:t>которым</w:t>
      </w:r>
      <w:r w:rsidR="00404F02" w:rsidRPr="00CF7C07">
        <w:rPr>
          <w:rFonts w:ascii="Times New Roman" w:hAnsi="Times New Roman" w:cs="Times New Roman"/>
          <w:sz w:val="24"/>
          <w:szCs w:val="24"/>
        </w:rPr>
        <w:t xml:space="preserve"> относятся</w:t>
      </w:r>
      <w:r w:rsidR="0037410E">
        <w:rPr>
          <w:rFonts w:ascii="Times New Roman" w:hAnsi="Times New Roman" w:cs="Times New Roman"/>
          <w:sz w:val="24"/>
          <w:szCs w:val="24"/>
        </w:rPr>
        <w:t>:</w:t>
      </w:r>
      <w:r w:rsidR="00853498">
        <w:rPr>
          <w:rFonts w:ascii="Times New Roman" w:hAnsi="Times New Roman" w:cs="Times New Roman"/>
          <w:sz w:val="24"/>
          <w:szCs w:val="24"/>
        </w:rPr>
        <w:t xml:space="preserve"> </w:t>
      </w:r>
      <w:r w:rsidR="00351B7B" w:rsidRPr="00CF7C07">
        <w:rPr>
          <w:rFonts w:ascii="Times New Roman" w:hAnsi="Times New Roman" w:cs="Times New Roman"/>
          <w:sz w:val="24"/>
          <w:szCs w:val="24"/>
        </w:rPr>
        <w:t>вынужденное положение головы с ограничением подвижности в шейном отделе, боль в горле и</w:t>
      </w:r>
      <w:r w:rsidR="00404F02" w:rsidRPr="00CF7C07">
        <w:rPr>
          <w:rFonts w:ascii="Times New Roman" w:hAnsi="Times New Roman" w:cs="Times New Roman"/>
          <w:sz w:val="24"/>
          <w:szCs w:val="24"/>
        </w:rPr>
        <w:t>/или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области шеи, лихорадка и интоксикация; </w:t>
      </w:r>
      <w:r w:rsidR="00031928" w:rsidRPr="00CF7C07">
        <w:rPr>
          <w:rFonts w:ascii="Times New Roman" w:hAnsi="Times New Roman" w:cs="Times New Roman"/>
          <w:sz w:val="24"/>
          <w:szCs w:val="24"/>
        </w:rPr>
        <w:t>асимметрия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стенок глотки</w:t>
      </w:r>
      <w:r w:rsidR="0020521F">
        <w:rPr>
          <w:rFonts w:ascii="Times New Roman" w:hAnsi="Times New Roman" w:cs="Times New Roman"/>
          <w:sz w:val="24"/>
          <w:szCs w:val="24"/>
        </w:rPr>
        <w:t xml:space="preserve"> </w:t>
      </w:r>
      <w:r w:rsidR="00031928">
        <w:rPr>
          <w:rFonts w:ascii="Times New Roman" w:hAnsi="Times New Roman" w:cs="Times New Roman"/>
          <w:sz w:val="24"/>
          <w:szCs w:val="24"/>
        </w:rPr>
        <w:t>вывялятся</w:t>
      </w:r>
      <w:r w:rsidR="0020521F">
        <w:rPr>
          <w:rFonts w:ascii="Times New Roman" w:hAnsi="Times New Roman" w:cs="Times New Roman"/>
          <w:sz w:val="24"/>
          <w:szCs w:val="24"/>
        </w:rPr>
        <w:t xml:space="preserve"> около половины всех пациентов (57%)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и крайне редко – тризм</w:t>
      </w:r>
      <w:r w:rsidR="0020521F">
        <w:rPr>
          <w:rFonts w:ascii="Times New Roman" w:hAnsi="Times New Roman" w:cs="Times New Roman"/>
          <w:sz w:val="24"/>
          <w:szCs w:val="24"/>
        </w:rPr>
        <w:t xml:space="preserve"> 16 случаев (</w:t>
      </w:r>
      <w:r w:rsidR="007636D3">
        <w:rPr>
          <w:rFonts w:ascii="Times New Roman" w:hAnsi="Times New Roman" w:cs="Times New Roman"/>
          <w:sz w:val="24"/>
          <w:szCs w:val="24"/>
        </w:rPr>
        <w:t>8%</w:t>
      </w:r>
      <w:r w:rsidR="0020521F">
        <w:rPr>
          <w:rFonts w:ascii="Times New Roman" w:hAnsi="Times New Roman" w:cs="Times New Roman"/>
          <w:sz w:val="24"/>
          <w:szCs w:val="24"/>
        </w:rPr>
        <w:t>)</w:t>
      </w:r>
      <w:r w:rsidR="00351B7B" w:rsidRPr="00CF7C07">
        <w:rPr>
          <w:rFonts w:ascii="Times New Roman" w:hAnsi="Times New Roman" w:cs="Times New Roman"/>
          <w:sz w:val="24"/>
          <w:szCs w:val="24"/>
        </w:rPr>
        <w:t>.</w:t>
      </w:r>
      <w:r w:rsidR="007636D3">
        <w:rPr>
          <w:rFonts w:ascii="Times New Roman" w:hAnsi="Times New Roman" w:cs="Times New Roman"/>
          <w:sz w:val="24"/>
          <w:szCs w:val="24"/>
        </w:rPr>
        <w:t xml:space="preserve"> </w:t>
      </w:r>
      <w:r w:rsidR="0079578A">
        <w:rPr>
          <w:rFonts w:ascii="Times New Roman" w:hAnsi="Times New Roman" w:cs="Times New Roman"/>
          <w:sz w:val="24"/>
          <w:szCs w:val="24"/>
        </w:rPr>
        <w:t>В одном случае</w:t>
      </w:r>
      <w:r w:rsidR="00853498">
        <w:rPr>
          <w:rFonts w:ascii="Times New Roman" w:hAnsi="Times New Roman" w:cs="Times New Roman"/>
          <w:sz w:val="24"/>
          <w:szCs w:val="24"/>
        </w:rPr>
        <w:t xml:space="preserve"> </w:t>
      </w:r>
      <w:r w:rsidR="00404F02" w:rsidRPr="00CF7C07">
        <w:rPr>
          <w:rFonts w:ascii="Times New Roman" w:hAnsi="Times New Roman" w:cs="Times New Roman"/>
          <w:sz w:val="24"/>
          <w:szCs w:val="24"/>
        </w:rPr>
        <w:t>отмечалось затруднение дыхания, связанное с механическ</w:t>
      </w:r>
      <w:r w:rsidR="00312070">
        <w:rPr>
          <w:rFonts w:ascii="Times New Roman" w:hAnsi="Times New Roman" w:cs="Times New Roman"/>
          <w:sz w:val="24"/>
          <w:szCs w:val="24"/>
        </w:rPr>
        <w:t>ой</w:t>
      </w:r>
      <w:r w:rsidR="008534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070">
        <w:rPr>
          <w:rFonts w:ascii="Times New Roman" w:hAnsi="Times New Roman" w:cs="Times New Roman"/>
          <w:sz w:val="24"/>
          <w:szCs w:val="24"/>
        </w:rPr>
        <w:t>обтурацией</w:t>
      </w:r>
      <w:proofErr w:type="spellEnd"/>
      <w:r w:rsidR="00404F02" w:rsidRPr="00CF7C07">
        <w:rPr>
          <w:rFonts w:ascii="Times New Roman" w:hAnsi="Times New Roman" w:cs="Times New Roman"/>
          <w:sz w:val="24"/>
          <w:szCs w:val="24"/>
        </w:rPr>
        <w:t xml:space="preserve"> нижних отделов глотки воспаленными тканями.</w:t>
      </w:r>
    </w:p>
    <w:p w14:paraId="791AD920" w14:textId="4B700EBC" w:rsidR="006225DA" w:rsidRDefault="0037410E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Дифференциальная диагностика </w:t>
      </w:r>
      <w:r w:rsidRPr="00CF7C07">
        <w:rPr>
          <w:rFonts w:ascii="Times New Roman" w:hAnsi="Times New Roman" w:cs="Times New Roman"/>
          <w:sz w:val="24"/>
          <w:szCs w:val="24"/>
        </w:rPr>
        <w:t>пара- и ретрофарингеальных абсцессов</w:t>
      </w:r>
      <w:r w:rsidR="00853498">
        <w:rPr>
          <w:rFonts w:ascii="Times New Roman" w:hAnsi="Times New Roman" w:cs="Times New Roman"/>
          <w:sz w:val="24"/>
          <w:szCs w:val="24"/>
        </w:rPr>
        <w:t xml:space="preserve"> </w:t>
      </w:r>
      <w:r w:rsidR="006225DA">
        <w:rPr>
          <w:rFonts w:ascii="Times New Roman" w:hAnsi="Times New Roman" w:cs="Times New Roman"/>
          <w:sz w:val="24"/>
          <w:szCs w:val="24"/>
        </w:rPr>
        <w:t>может вызывать значительные трудности</w:t>
      </w:r>
      <w:r w:rsidR="003F75D6" w:rsidRPr="00CF7C07">
        <w:rPr>
          <w:rFonts w:ascii="Times New Roman" w:hAnsi="Times New Roman" w:cs="Times New Roman"/>
          <w:sz w:val="24"/>
          <w:szCs w:val="24"/>
        </w:rPr>
        <w:t>.</w:t>
      </w:r>
      <w:r w:rsidR="00853498">
        <w:rPr>
          <w:rFonts w:ascii="Times New Roman" w:hAnsi="Times New Roman" w:cs="Times New Roman"/>
          <w:sz w:val="24"/>
          <w:szCs w:val="24"/>
        </w:rPr>
        <w:t xml:space="preserve"> Привлека</w:t>
      </w:r>
      <w:r w:rsidR="006970A0">
        <w:rPr>
          <w:rFonts w:ascii="Times New Roman" w:hAnsi="Times New Roman" w:cs="Times New Roman"/>
          <w:sz w:val="24"/>
          <w:szCs w:val="24"/>
        </w:rPr>
        <w:t>ются</w:t>
      </w:r>
      <w:r w:rsidR="00853498">
        <w:rPr>
          <w:rFonts w:ascii="Times New Roman" w:hAnsi="Times New Roman" w:cs="Times New Roman"/>
          <w:sz w:val="24"/>
          <w:szCs w:val="24"/>
        </w:rPr>
        <w:t xml:space="preserve"> смежные специалисты: травматологи, челюстно-лицевые хирурги, инфекционисты, педиатры, ревматологи.</w:t>
      </w:r>
      <w:r w:rsidR="003F75D6" w:rsidRPr="00CF7C07">
        <w:rPr>
          <w:rFonts w:ascii="Times New Roman" w:hAnsi="Times New Roman" w:cs="Times New Roman"/>
          <w:sz w:val="24"/>
          <w:szCs w:val="24"/>
        </w:rPr>
        <w:t xml:space="preserve"> </w:t>
      </w:r>
      <w:r w:rsidR="00853498">
        <w:rPr>
          <w:rFonts w:ascii="Times New Roman" w:hAnsi="Times New Roman" w:cs="Times New Roman"/>
          <w:sz w:val="24"/>
          <w:szCs w:val="24"/>
        </w:rPr>
        <w:t>П</w:t>
      </w:r>
      <w:r w:rsidR="0050598D" w:rsidRPr="00CF7C07">
        <w:rPr>
          <w:rFonts w:ascii="Times New Roman" w:hAnsi="Times New Roman" w:cs="Times New Roman"/>
          <w:sz w:val="24"/>
          <w:szCs w:val="24"/>
        </w:rPr>
        <w:t>ри подозрении на наличие абсцесса стенки глотки всем пациентам выполня</w:t>
      </w:r>
      <w:r w:rsidR="006970A0">
        <w:rPr>
          <w:rFonts w:ascii="Times New Roman" w:hAnsi="Times New Roman" w:cs="Times New Roman"/>
          <w:sz w:val="24"/>
          <w:szCs w:val="24"/>
        </w:rPr>
        <w:t>ется</w:t>
      </w:r>
      <w:r w:rsidR="0050598D" w:rsidRPr="00CF7C07">
        <w:rPr>
          <w:rFonts w:ascii="Times New Roman" w:hAnsi="Times New Roman" w:cs="Times New Roman"/>
          <w:sz w:val="24"/>
          <w:szCs w:val="24"/>
        </w:rPr>
        <w:t xml:space="preserve"> исследование КТ </w:t>
      </w:r>
      <w:r w:rsidR="006225DA">
        <w:rPr>
          <w:rFonts w:ascii="Times New Roman" w:hAnsi="Times New Roman" w:cs="Times New Roman"/>
          <w:sz w:val="24"/>
          <w:szCs w:val="24"/>
        </w:rPr>
        <w:t>органов</w:t>
      </w:r>
      <w:r w:rsidR="0050598D" w:rsidRPr="00CF7C07">
        <w:rPr>
          <w:rFonts w:ascii="Times New Roman" w:hAnsi="Times New Roman" w:cs="Times New Roman"/>
          <w:sz w:val="24"/>
          <w:szCs w:val="24"/>
        </w:rPr>
        <w:t xml:space="preserve"> шеи</w:t>
      </w:r>
      <w:r w:rsidR="00351B7B" w:rsidRPr="00CF7C07">
        <w:rPr>
          <w:rFonts w:ascii="Times New Roman" w:hAnsi="Times New Roman" w:cs="Times New Roman"/>
          <w:sz w:val="24"/>
          <w:szCs w:val="24"/>
        </w:rPr>
        <w:t xml:space="preserve"> с контрастным усилением</w:t>
      </w:r>
      <w:r w:rsidR="00C4655C" w:rsidRPr="00CF7C07">
        <w:rPr>
          <w:rFonts w:ascii="Times New Roman" w:hAnsi="Times New Roman" w:cs="Times New Roman"/>
          <w:sz w:val="24"/>
          <w:szCs w:val="24"/>
        </w:rPr>
        <w:t xml:space="preserve">; </w:t>
      </w:r>
      <w:r w:rsidR="0050598D" w:rsidRPr="00CF7C07">
        <w:rPr>
          <w:rFonts w:ascii="Times New Roman" w:hAnsi="Times New Roman" w:cs="Times New Roman"/>
          <w:sz w:val="24"/>
          <w:szCs w:val="24"/>
        </w:rPr>
        <w:t>исключение составляют</w:t>
      </w:r>
      <w:r w:rsidR="00C4655C" w:rsidRPr="00CF7C07">
        <w:rPr>
          <w:rFonts w:ascii="Times New Roman" w:hAnsi="Times New Roman" w:cs="Times New Roman"/>
          <w:sz w:val="24"/>
          <w:szCs w:val="24"/>
        </w:rPr>
        <w:t xml:space="preserve"> 3 </w:t>
      </w:r>
      <w:r w:rsidR="006225DA">
        <w:rPr>
          <w:rFonts w:ascii="Times New Roman" w:hAnsi="Times New Roman" w:cs="Times New Roman"/>
          <w:sz w:val="24"/>
          <w:szCs w:val="24"/>
        </w:rPr>
        <w:t>наблюдения</w:t>
      </w:r>
      <w:r w:rsidR="00C4655C" w:rsidRPr="00CF7C07">
        <w:rPr>
          <w:rFonts w:ascii="Times New Roman" w:hAnsi="Times New Roman" w:cs="Times New Roman"/>
          <w:sz w:val="24"/>
          <w:szCs w:val="24"/>
        </w:rPr>
        <w:t xml:space="preserve"> ретрофарингеального абсцесса, когда отмечалось выраженное выбухание и флюктуация задней стенки глотки, </w:t>
      </w:r>
      <w:r w:rsidR="006225DA">
        <w:rPr>
          <w:rFonts w:ascii="Times New Roman" w:hAnsi="Times New Roman" w:cs="Times New Roman"/>
          <w:sz w:val="24"/>
          <w:szCs w:val="24"/>
        </w:rPr>
        <w:t xml:space="preserve">в связи с чем диагноз не требовал инструментального </w:t>
      </w:r>
      <w:r w:rsidR="00C4655C" w:rsidRPr="00CF7C07">
        <w:rPr>
          <w:rFonts w:ascii="Times New Roman" w:hAnsi="Times New Roman" w:cs="Times New Roman"/>
          <w:sz w:val="24"/>
          <w:szCs w:val="24"/>
        </w:rPr>
        <w:t>подтверждения</w:t>
      </w:r>
      <w:r w:rsidR="00351B7B" w:rsidRPr="00CF7C07">
        <w:rPr>
          <w:rFonts w:ascii="Times New Roman" w:hAnsi="Times New Roman" w:cs="Times New Roman"/>
          <w:sz w:val="24"/>
          <w:szCs w:val="24"/>
        </w:rPr>
        <w:t>.</w:t>
      </w:r>
    </w:p>
    <w:p w14:paraId="16088C26" w14:textId="34AAAEC5" w:rsidR="006225DA" w:rsidRDefault="006225DA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Локализация</w:t>
      </w:r>
      <w:r w:rsidR="00796544">
        <w:rPr>
          <w:rFonts w:ascii="Times New Roman" w:hAnsi="Times New Roman" w:cs="Times New Roman"/>
          <w:sz w:val="24"/>
          <w:szCs w:val="24"/>
        </w:rPr>
        <w:t xml:space="preserve"> абсцессов</w:t>
      </w:r>
      <w:r w:rsidR="00D4637B">
        <w:rPr>
          <w:rFonts w:ascii="Times New Roman" w:hAnsi="Times New Roman" w:cs="Times New Roman"/>
          <w:sz w:val="24"/>
          <w:szCs w:val="24"/>
        </w:rPr>
        <w:t xml:space="preserve"> по данным КТ</w:t>
      </w:r>
      <w:r w:rsidR="00D5380C">
        <w:rPr>
          <w:rFonts w:ascii="Times New Roman" w:hAnsi="Times New Roman" w:cs="Times New Roman"/>
          <w:sz w:val="24"/>
          <w:szCs w:val="24"/>
        </w:rPr>
        <w:t xml:space="preserve"> также важна</w:t>
      </w:r>
      <w:r w:rsidR="00D4637B">
        <w:rPr>
          <w:rFonts w:ascii="Times New Roman" w:hAnsi="Times New Roman" w:cs="Times New Roman"/>
          <w:sz w:val="24"/>
          <w:szCs w:val="24"/>
        </w:rPr>
        <w:t xml:space="preserve"> для определения тактики лечения. Н</w:t>
      </w:r>
      <w:r w:rsidR="00796544">
        <w:rPr>
          <w:rFonts w:ascii="Times New Roman" w:hAnsi="Times New Roman" w:cs="Times New Roman"/>
          <w:sz w:val="24"/>
          <w:szCs w:val="24"/>
        </w:rPr>
        <w:t>ами представлена</w:t>
      </w:r>
      <w:r w:rsidR="00D4637B">
        <w:rPr>
          <w:rFonts w:ascii="Times New Roman" w:hAnsi="Times New Roman" w:cs="Times New Roman"/>
          <w:sz w:val="24"/>
          <w:szCs w:val="24"/>
        </w:rPr>
        <w:t xml:space="preserve"> графическая схема частоты формирования абсцессов по отделам глотки</w:t>
      </w:r>
      <w:r w:rsidR="00796544">
        <w:rPr>
          <w:rFonts w:ascii="Times New Roman" w:hAnsi="Times New Roman" w:cs="Times New Roman"/>
          <w:sz w:val="24"/>
          <w:szCs w:val="24"/>
        </w:rPr>
        <w:t>, границы</w:t>
      </w:r>
      <w:r w:rsidR="00D4637B">
        <w:rPr>
          <w:rFonts w:ascii="Times New Roman" w:hAnsi="Times New Roman" w:cs="Times New Roman"/>
          <w:sz w:val="24"/>
          <w:szCs w:val="24"/>
        </w:rPr>
        <w:t xml:space="preserve"> определены</w:t>
      </w:r>
      <w:r w:rsidR="00796544">
        <w:rPr>
          <w:rFonts w:ascii="Times New Roman" w:hAnsi="Times New Roman" w:cs="Times New Roman"/>
          <w:sz w:val="24"/>
          <w:szCs w:val="24"/>
        </w:rPr>
        <w:t xml:space="preserve"> по уровням шейных позвонков (для удобства интерпретации данных КТ). В данной классификации отмечается основное расположение абсцессов в средних и верхних отделах глотки </w:t>
      </w:r>
      <w:r w:rsidR="00534291">
        <w:rPr>
          <w:rFonts w:ascii="Times New Roman" w:hAnsi="Times New Roman" w:cs="Times New Roman"/>
          <w:sz w:val="24"/>
          <w:szCs w:val="24"/>
        </w:rPr>
        <w:t>10</w:t>
      </w:r>
      <w:r w:rsidR="006970A0">
        <w:rPr>
          <w:rFonts w:ascii="Times New Roman" w:hAnsi="Times New Roman" w:cs="Times New Roman"/>
          <w:sz w:val="24"/>
          <w:szCs w:val="24"/>
        </w:rPr>
        <w:t>2</w:t>
      </w:r>
      <w:r w:rsidR="00D4637B">
        <w:rPr>
          <w:rFonts w:ascii="Times New Roman" w:hAnsi="Times New Roman" w:cs="Times New Roman"/>
          <w:sz w:val="24"/>
          <w:szCs w:val="24"/>
        </w:rPr>
        <w:t xml:space="preserve"> и </w:t>
      </w:r>
      <w:r w:rsidR="00534291">
        <w:rPr>
          <w:rFonts w:ascii="Times New Roman" w:hAnsi="Times New Roman" w:cs="Times New Roman"/>
          <w:sz w:val="24"/>
          <w:szCs w:val="24"/>
        </w:rPr>
        <w:t>71</w:t>
      </w:r>
      <w:r w:rsidR="00D4637B">
        <w:rPr>
          <w:rFonts w:ascii="Times New Roman" w:hAnsi="Times New Roman" w:cs="Times New Roman"/>
          <w:sz w:val="24"/>
          <w:szCs w:val="24"/>
        </w:rPr>
        <w:t xml:space="preserve"> случаев соответственно, локализация абсцессов в нижних отделах глотки встретилась в </w:t>
      </w:r>
      <w:r w:rsidR="006970A0">
        <w:rPr>
          <w:rFonts w:ascii="Times New Roman" w:hAnsi="Times New Roman" w:cs="Times New Roman"/>
          <w:sz w:val="24"/>
          <w:szCs w:val="24"/>
        </w:rPr>
        <w:t>10</w:t>
      </w:r>
      <w:r w:rsidR="00D4637B">
        <w:rPr>
          <w:rFonts w:ascii="Times New Roman" w:hAnsi="Times New Roman" w:cs="Times New Roman"/>
          <w:sz w:val="24"/>
          <w:szCs w:val="24"/>
        </w:rPr>
        <w:t xml:space="preserve"> случаях. </w:t>
      </w:r>
    </w:p>
    <w:p w14:paraId="60F55A74" w14:textId="0C5EA1B6" w:rsidR="003000F4" w:rsidRDefault="00B519F3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C07">
        <w:rPr>
          <w:rFonts w:ascii="Times New Roman" w:hAnsi="Times New Roman" w:cs="Times New Roman"/>
          <w:sz w:val="24"/>
          <w:szCs w:val="24"/>
        </w:rPr>
        <w:t xml:space="preserve">В подавляющем большинстве случаев </w:t>
      </w:r>
      <w:r w:rsidR="0050598D" w:rsidRPr="00CF7C07">
        <w:rPr>
          <w:rFonts w:ascii="Times New Roman" w:hAnsi="Times New Roman" w:cs="Times New Roman"/>
          <w:sz w:val="24"/>
          <w:szCs w:val="24"/>
        </w:rPr>
        <w:t>(1</w:t>
      </w:r>
      <w:r w:rsidR="00031928">
        <w:rPr>
          <w:rFonts w:ascii="Times New Roman" w:hAnsi="Times New Roman" w:cs="Times New Roman"/>
          <w:sz w:val="24"/>
          <w:szCs w:val="24"/>
        </w:rPr>
        <w:t>53 ребенка</w:t>
      </w:r>
      <w:r w:rsidR="0050598D" w:rsidRPr="00CF7C07">
        <w:rPr>
          <w:rFonts w:ascii="Times New Roman" w:hAnsi="Times New Roman" w:cs="Times New Roman"/>
          <w:sz w:val="24"/>
          <w:szCs w:val="24"/>
        </w:rPr>
        <w:t xml:space="preserve"> – </w:t>
      </w:r>
      <w:r w:rsidR="00031928">
        <w:rPr>
          <w:rFonts w:ascii="Times New Roman" w:hAnsi="Times New Roman" w:cs="Times New Roman"/>
          <w:sz w:val="24"/>
          <w:szCs w:val="24"/>
        </w:rPr>
        <w:t>83,6</w:t>
      </w:r>
      <w:r w:rsidR="0050598D" w:rsidRPr="00CF7C07">
        <w:rPr>
          <w:rFonts w:ascii="Times New Roman" w:hAnsi="Times New Roman" w:cs="Times New Roman"/>
          <w:sz w:val="24"/>
          <w:szCs w:val="24"/>
        </w:rPr>
        <w:t xml:space="preserve">%) </w:t>
      </w:r>
      <w:r w:rsidR="00C63DE8" w:rsidRPr="00CF7C07">
        <w:rPr>
          <w:rFonts w:ascii="Times New Roman" w:hAnsi="Times New Roman" w:cs="Times New Roman"/>
          <w:sz w:val="24"/>
          <w:szCs w:val="24"/>
        </w:rPr>
        <w:t>пациентам требовалось вскрытие абсцесса</w:t>
      </w:r>
      <w:r w:rsidRPr="00CF7C07">
        <w:rPr>
          <w:rFonts w:ascii="Times New Roman" w:hAnsi="Times New Roman" w:cs="Times New Roman"/>
          <w:sz w:val="24"/>
          <w:szCs w:val="24"/>
        </w:rPr>
        <w:t>.</w:t>
      </w:r>
      <w:r w:rsidR="006225DA">
        <w:rPr>
          <w:rFonts w:ascii="Times New Roman" w:hAnsi="Times New Roman" w:cs="Times New Roman"/>
          <w:sz w:val="24"/>
          <w:szCs w:val="24"/>
        </w:rPr>
        <w:t xml:space="preserve"> Во всех случаях хирургическое вмешательство производили эндоскопически в условиях </w:t>
      </w:r>
      <w:proofErr w:type="spellStart"/>
      <w:r w:rsidR="006225DA">
        <w:rPr>
          <w:rFonts w:ascii="Times New Roman" w:hAnsi="Times New Roman" w:cs="Times New Roman"/>
          <w:sz w:val="24"/>
          <w:szCs w:val="24"/>
        </w:rPr>
        <w:t>интубационного</w:t>
      </w:r>
      <w:proofErr w:type="spellEnd"/>
      <w:r w:rsidR="006225DA">
        <w:rPr>
          <w:rFonts w:ascii="Times New Roman" w:hAnsi="Times New Roman" w:cs="Times New Roman"/>
          <w:sz w:val="24"/>
          <w:szCs w:val="24"/>
        </w:rPr>
        <w:t xml:space="preserve"> наркоза.</w:t>
      </w:r>
      <w:r w:rsidR="003000F4">
        <w:rPr>
          <w:rFonts w:ascii="Times New Roman" w:hAnsi="Times New Roman" w:cs="Times New Roman"/>
          <w:sz w:val="24"/>
          <w:szCs w:val="24"/>
        </w:rPr>
        <w:t xml:space="preserve"> Как показывает практика поиск абсцесса в мягких тканях стенок глотки иногда является сложной задачей. </w:t>
      </w:r>
      <w:r w:rsidR="006225DA">
        <w:rPr>
          <w:rFonts w:ascii="Times New Roman" w:hAnsi="Times New Roman" w:cs="Times New Roman"/>
          <w:sz w:val="24"/>
          <w:szCs w:val="24"/>
        </w:rPr>
        <w:t>В связи с этим при</w:t>
      </w:r>
      <w:r w:rsidR="00D33536" w:rsidRPr="00CF7C07">
        <w:rPr>
          <w:rFonts w:ascii="Times New Roman" w:hAnsi="Times New Roman" w:cs="Times New Roman"/>
          <w:sz w:val="24"/>
          <w:szCs w:val="24"/>
        </w:rPr>
        <w:t xml:space="preserve"> расположении абсцесса в боков</w:t>
      </w:r>
      <w:r w:rsidR="00C63DE8" w:rsidRPr="00CF7C07">
        <w:rPr>
          <w:rFonts w:ascii="Times New Roman" w:hAnsi="Times New Roman" w:cs="Times New Roman"/>
          <w:sz w:val="24"/>
          <w:szCs w:val="24"/>
        </w:rPr>
        <w:t>ых отделах глотки</w:t>
      </w:r>
      <w:r w:rsidR="00D33536" w:rsidRPr="00CF7C07">
        <w:rPr>
          <w:rFonts w:ascii="Times New Roman" w:hAnsi="Times New Roman" w:cs="Times New Roman"/>
          <w:sz w:val="24"/>
          <w:szCs w:val="24"/>
        </w:rPr>
        <w:t xml:space="preserve">, </w:t>
      </w:r>
      <w:r w:rsidR="00031928">
        <w:rPr>
          <w:rFonts w:ascii="Times New Roman" w:hAnsi="Times New Roman" w:cs="Times New Roman"/>
          <w:sz w:val="24"/>
          <w:szCs w:val="24"/>
        </w:rPr>
        <w:t>38 (20,7%)</w:t>
      </w:r>
      <w:r w:rsidR="003000F4">
        <w:rPr>
          <w:rFonts w:ascii="Times New Roman" w:hAnsi="Times New Roman" w:cs="Times New Roman"/>
          <w:sz w:val="24"/>
          <w:szCs w:val="24"/>
        </w:rPr>
        <w:t xml:space="preserve"> пациентам</w:t>
      </w:r>
      <w:r w:rsidR="00D33536" w:rsidRPr="00CF7C07">
        <w:rPr>
          <w:rFonts w:ascii="Times New Roman" w:hAnsi="Times New Roman" w:cs="Times New Roman"/>
          <w:sz w:val="24"/>
          <w:szCs w:val="24"/>
        </w:rPr>
        <w:t xml:space="preserve">, первым этапом хирургического лечения </w:t>
      </w:r>
      <w:r w:rsidR="003000F4">
        <w:rPr>
          <w:rFonts w:ascii="Times New Roman" w:hAnsi="Times New Roman" w:cs="Times New Roman"/>
          <w:sz w:val="24"/>
          <w:szCs w:val="24"/>
        </w:rPr>
        <w:t>проводилась</w:t>
      </w:r>
      <w:r w:rsidR="00D33536" w:rsidRPr="00CF7C07">
        <w:rPr>
          <w:rFonts w:ascii="Times New Roman" w:hAnsi="Times New Roman" w:cs="Times New Roman"/>
          <w:sz w:val="24"/>
          <w:szCs w:val="24"/>
        </w:rPr>
        <w:t xml:space="preserve"> </w:t>
      </w:r>
      <w:r w:rsidR="006225DA">
        <w:rPr>
          <w:rFonts w:ascii="Times New Roman" w:hAnsi="Times New Roman" w:cs="Times New Roman"/>
          <w:sz w:val="24"/>
          <w:szCs w:val="24"/>
        </w:rPr>
        <w:t>односторонн</w:t>
      </w:r>
      <w:r w:rsidR="003000F4">
        <w:rPr>
          <w:rFonts w:ascii="Times New Roman" w:hAnsi="Times New Roman" w:cs="Times New Roman"/>
          <w:sz w:val="24"/>
          <w:szCs w:val="24"/>
        </w:rPr>
        <w:t>яя</w:t>
      </w:r>
      <w:r w:rsidR="0062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536" w:rsidRPr="00CF7C07">
        <w:rPr>
          <w:rFonts w:ascii="Times New Roman" w:hAnsi="Times New Roman" w:cs="Times New Roman"/>
          <w:sz w:val="24"/>
          <w:szCs w:val="24"/>
        </w:rPr>
        <w:t>тонзиллэктоми</w:t>
      </w:r>
      <w:r w:rsidR="003000F4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D33536" w:rsidRPr="00CF7C07">
        <w:rPr>
          <w:rFonts w:ascii="Times New Roman" w:hAnsi="Times New Roman" w:cs="Times New Roman"/>
          <w:sz w:val="24"/>
          <w:szCs w:val="24"/>
        </w:rPr>
        <w:t xml:space="preserve">, </w:t>
      </w:r>
      <w:r w:rsidR="006225DA">
        <w:rPr>
          <w:rFonts w:ascii="Times New Roman" w:hAnsi="Times New Roman" w:cs="Times New Roman"/>
          <w:sz w:val="24"/>
          <w:szCs w:val="24"/>
        </w:rPr>
        <w:t>затем вскрывая абсцесс через тонзиллярную нишу. Такой подход</w:t>
      </w:r>
      <w:r w:rsidR="00D33536" w:rsidRPr="00CF7C07">
        <w:rPr>
          <w:rFonts w:ascii="Times New Roman" w:hAnsi="Times New Roman" w:cs="Times New Roman"/>
          <w:sz w:val="24"/>
          <w:szCs w:val="24"/>
        </w:rPr>
        <w:t xml:space="preserve"> облегчает хирургический доступ к парафарингеальному пространству, делает его более безопасным, учитывая расположение сосудисто-нервн</w:t>
      </w:r>
      <w:r w:rsidR="00090A77" w:rsidRPr="00CF7C07">
        <w:rPr>
          <w:rFonts w:ascii="Times New Roman" w:hAnsi="Times New Roman" w:cs="Times New Roman"/>
          <w:sz w:val="24"/>
          <w:szCs w:val="24"/>
        </w:rPr>
        <w:t>ого</w:t>
      </w:r>
      <w:r w:rsidR="00D33536" w:rsidRPr="00CF7C07">
        <w:rPr>
          <w:rFonts w:ascii="Times New Roman" w:hAnsi="Times New Roman" w:cs="Times New Roman"/>
          <w:sz w:val="24"/>
          <w:szCs w:val="24"/>
        </w:rPr>
        <w:t xml:space="preserve"> пучк</w:t>
      </w:r>
      <w:r w:rsidR="00090A77" w:rsidRPr="00CF7C07">
        <w:rPr>
          <w:rFonts w:ascii="Times New Roman" w:hAnsi="Times New Roman" w:cs="Times New Roman"/>
          <w:sz w:val="24"/>
          <w:szCs w:val="24"/>
        </w:rPr>
        <w:t>а</w:t>
      </w:r>
      <w:r w:rsidR="00D33536" w:rsidRPr="00CF7C07">
        <w:rPr>
          <w:rFonts w:ascii="Times New Roman" w:hAnsi="Times New Roman" w:cs="Times New Roman"/>
          <w:sz w:val="24"/>
          <w:szCs w:val="24"/>
        </w:rPr>
        <w:t xml:space="preserve"> шеи. </w:t>
      </w:r>
    </w:p>
    <w:p w14:paraId="3F9C0D60" w14:textId="16F31D5D" w:rsidR="00B519F3" w:rsidRDefault="003000F4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данным нашего отделения </w:t>
      </w:r>
      <w:r w:rsidR="00031928">
        <w:rPr>
          <w:rFonts w:ascii="Times New Roman" w:hAnsi="Times New Roman" w:cs="Times New Roman"/>
          <w:sz w:val="24"/>
          <w:szCs w:val="24"/>
        </w:rPr>
        <w:t>30</w:t>
      </w:r>
      <w:r w:rsidR="00B519F3" w:rsidRPr="00CF7C07">
        <w:rPr>
          <w:rFonts w:ascii="Times New Roman" w:hAnsi="Times New Roman" w:cs="Times New Roman"/>
          <w:sz w:val="24"/>
          <w:szCs w:val="24"/>
        </w:rPr>
        <w:t xml:space="preserve"> пациентов (</w:t>
      </w:r>
      <w:r w:rsidR="00031928">
        <w:rPr>
          <w:rFonts w:ascii="Times New Roman" w:hAnsi="Times New Roman" w:cs="Times New Roman"/>
          <w:sz w:val="24"/>
          <w:szCs w:val="24"/>
        </w:rPr>
        <w:t>16,4</w:t>
      </w:r>
      <w:r w:rsidR="00B519F3" w:rsidRPr="00CF7C07">
        <w:rPr>
          <w:rFonts w:ascii="Times New Roman" w:hAnsi="Times New Roman" w:cs="Times New Roman"/>
          <w:sz w:val="24"/>
          <w:szCs w:val="24"/>
        </w:rPr>
        <w:t>%) были успешно пролечены консервативно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519F3" w:rsidRPr="00CF7C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B519F3" w:rsidRPr="00CF7C07">
        <w:rPr>
          <w:rFonts w:ascii="Times New Roman" w:hAnsi="Times New Roman" w:cs="Times New Roman"/>
          <w:sz w:val="24"/>
          <w:szCs w:val="24"/>
        </w:rPr>
        <w:t>ритериями отбора пациентов в данную группу яви</w:t>
      </w:r>
      <w:r w:rsidR="0076326A">
        <w:rPr>
          <w:rFonts w:ascii="Times New Roman" w:hAnsi="Times New Roman" w:cs="Times New Roman"/>
          <w:sz w:val="24"/>
          <w:szCs w:val="24"/>
        </w:rPr>
        <w:t>лись</w:t>
      </w:r>
      <w:r>
        <w:rPr>
          <w:rFonts w:ascii="Times New Roman" w:hAnsi="Times New Roman" w:cs="Times New Roman"/>
          <w:sz w:val="24"/>
          <w:szCs w:val="24"/>
        </w:rPr>
        <w:t xml:space="preserve"> размер абсцесса до 2</w:t>
      </w:r>
      <w:r w:rsidR="00031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см в максимальном диаметре, </w:t>
      </w:r>
      <w:r w:rsidR="0076326A">
        <w:rPr>
          <w:rFonts w:ascii="Times New Roman" w:hAnsi="Times New Roman" w:cs="Times New Roman"/>
          <w:sz w:val="24"/>
          <w:szCs w:val="24"/>
        </w:rPr>
        <w:t>локализация</w:t>
      </w:r>
      <w:r>
        <w:rPr>
          <w:rFonts w:ascii="Times New Roman" w:hAnsi="Times New Roman" w:cs="Times New Roman"/>
          <w:sz w:val="24"/>
          <w:szCs w:val="24"/>
        </w:rPr>
        <w:t xml:space="preserve"> абсцесса в глубоких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верхне-латеральных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слоях шеи п</w:t>
      </w:r>
      <w:r w:rsidR="00C63DE8" w:rsidRPr="00CF7C07">
        <w:rPr>
          <w:rFonts w:ascii="Times New Roman" w:hAnsi="Times New Roman" w:cs="Times New Roman"/>
          <w:sz w:val="24"/>
          <w:szCs w:val="24"/>
        </w:rPr>
        <w:t>о</w:t>
      </w:r>
      <w:r w:rsidR="00B519F3" w:rsidRPr="00CF7C07">
        <w:rPr>
          <w:rFonts w:ascii="Times New Roman" w:hAnsi="Times New Roman" w:cs="Times New Roman"/>
          <w:sz w:val="24"/>
          <w:szCs w:val="24"/>
        </w:rPr>
        <w:t xml:space="preserve"> данным КТ.</w:t>
      </w:r>
      <w:r w:rsidR="00746957">
        <w:rPr>
          <w:rFonts w:ascii="Times New Roman" w:hAnsi="Times New Roman" w:cs="Times New Roman"/>
          <w:sz w:val="24"/>
          <w:szCs w:val="24"/>
        </w:rPr>
        <w:t xml:space="preserve"> При </w:t>
      </w:r>
      <w:r w:rsidR="00031928">
        <w:rPr>
          <w:rFonts w:ascii="Times New Roman" w:hAnsi="Times New Roman" w:cs="Times New Roman"/>
          <w:sz w:val="24"/>
          <w:szCs w:val="24"/>
        </w:rPr>
        <w:t>отсутствии</w:t>
      </w:r>
      <w:r w:rsidR="00746957">
        <w:rPr>
          <w:rFonts w:ascii="Times New Roman" w:hAnsi="Times New Roman" w:cs="Times New Roman"/>
          <w:sz w:val="24"/>
          <w:szCs w:val="24"/>
        </w:rPr>
        <w:t xml:space="preserve"> клинического эффекта через 48 часов от </w:t>
      </w:r>
      <w:r w:rsidR="00746957">
        <w:rPr>
          <w:rFonts w:ascii="Times New Roman" w:hAnsi="Times New Roman" w:cs="Times New Roman"/>
          <w:sz w:val="24"/>
          <w:szCs w:val="24"/>
        </w:rPr>
        <w:lastRenderedPageBreak/>
        <w:t xml:space="preserve">начала терапии показано проведение контрольной КТ шеи с КУ для решения вопроса о хирургическом лечении. </w:t>
      </w:r>
    </w:p>
    <w:p w14:paraId="60B9F1AB" w14:textId="4761F956" w:rsidR="00746957" w:rsidRDefault="00746957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полученные данные представлены в виде блок-схемы алгоритма принятия решения по вопросу диагностики и лечения пациентов с ПФА</w:t>
      </w:r>
    </w:p>
    <w:p w14:paraId="04A8F8B9" w14:textId="40DC3C21" w:rsidR="00031928" w:rsidRPr="00CF7C07" w:rsidRDefault="00090A77" w:rsidP="00031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C07">
        <w:rPr>
          <w:rFonts w:ascii="Times New Roman" w:hAnsi="Times New Roman" w:cs="Times New Roman"/>
          <w:sz w:val="24"/>
          <w:szCs w:val="24"/>
        </w:rPr>
        <w:t>Заключение:</w:t>
      </w:r>
      <w:r w:rsidR="00B45986">
        <w:rPr>
          <w:rFonts w:ascii="Times New Roman" w:hAnsi="Times New Roman" w:cs="Times New Roman"/>
          <w:sz w:val="24"/>
          <w:szCs w:val="24"/>
        </w:rPr>
        <w:t xml:space="preserve"> Частота встречаемости ПФА растет. Заболевание имеет свои клинические особенности, требующие дифференциальной диагностики. Хирургическое лечение не всегда показано и иногда приставляет значительные сложности. </w:t>
      </w:r>
      <w:r w:rsidR="00031928">
        <w:rPr>
          <w:rFonts w:ascii="Times New Roman" w:hAnsi="Times New Roman" w:cs="Times New Roman"/>
          <w:sz w:val="24"/>
          <w:szCs w:val="24"/>
        </w:rPr>
        <w:t>Все полученные данные представлены в виде блок-схемы алгоритма принятия решения по вопросу диагностики и лечения пациентов с ПФА.</w:t>
      </w:r>
    </w:p>
    <w:p w14:paraId="58790622" w14:textId="615A7D30" w:rsidR="004D4B81" w:rsidRPr="00CF7C07" w:rsidRDefault="004D4B81" w:rsidP="00070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D4B81" w:rsidRPr="00CF7C07" w:rsidSect="002D2724">
      <w:headerReference w:type="default" r:id="rId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DD1AE" w14:textId="77777777" w:rsidR="00F33D9A" w:rsidRDefault="00F33D9A" w:rsidP="002D2724">
      <w:pPr>
        <w:spacing w:after="0" w:line="240" w:lineRule="auto"/>
      </w:pPr>
      <w:r>
        <w:separator/>
      </w:r>
    </w:p>
  </w:endnote>
  <w:endnote w:type="continuationSeparator" w:id="0">
    <w:p w14:paraId="561DFFE9" w14:textId="77777777" w:rsidR="00F33D9A" w:rsidRDefault="00F33D9A" w:rsidP="002D2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AAE7E" w14:textId="77777777" w:rsidR="00F33D9A" w:rsidRDefault="00F33D9A" w:rsidP="002D2724">
      <w:pPr>
        <w:spacing w:after="0" w:line="240" w:lineRule="auto"/>
      </w:pPr>
      <w:r>
        <w:separator/>
      </w:r>
    </w:p>
  </w:footnote>
  <w:footnote w:type="continuationSeparator" w:id="0">
    <w:p w14:paraId="7F0BE5E9" w14:textId="77777777" w:rsidR="00F33D9A" w:rsidRDefault="00F33D9A" w:rsidP="002D2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3055563"/>
      <w:docPartObj>
        <w:docPartGallery w:val="Page Numbers (Top of Page)"/>
        <w:docPartUnique/>
      </w:docPartObj>
    </w:sdtPr>
    <w:sdtContent>
      <w:p w14:paraId="634410DF" w14:textId="77777777" w:rsidR="002D2724" w:rsidRDefault="004F4815">
        <w:pPr>
          <w:pStyle w:val="a3"/>
          <w:jc w:val="right"/>
        </w:pPr>
        <w:r>
          <w:fldChar w:fldCharType="begin"/>
        </w:r>
        <w:r w:rsidR="002D2724">
          <w:instrText>PAGE   \* MERGEFORMAT</w:instrText>
        </w:r>
        <w:r>
          <w:fldChar w:fldCharType="separate"/>
        </w:r>
        <w:r w:rsidR="003A2AF3">
          <w:rPr>
            <w:noProof/>
          </w:rPr>
          <w:t>3</w:t>
        </w:r>
        <w:r>
          <w:fldChar w:fldCharType="end"/>
        </w:r>
      </w:p>
    </w:sdtContent>
  </w:sdt>
  <w:p w14:paraId="454820EA" w14:textId="77777777" w:rsidR="002D2724" w:rsidRDefault="002D27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724"/>
    <w:rsid w:val="00031928"/>
    <w:rsid w:val="00040237"/>
    <w:rsid w:val="0007013E"/>
    <w:rsid w:val="00090A77"/>
    <w:rsid w:val="000B3FFE"/>
    <w:rsid w:val="00131349"/>
    <w:rsid w:val="00140134"/>
    <w:rsid w:val="0015473F"/>
    <w:rsid w:val="0018309E"/>
    <w:rsid w:val="001C0A85"/>
    <w:rsid w:val="001E018A"/>
    <w:rsid w:val="001E0F6B"/>
    <w:rsid w:val="0020521F"/>
    <w:rsid w:val="00211A76"/>
    <w:rsid w:val="00211FD2"/>
    <w:rsid w:val="0023172A"/>
    <w:rsid w:val="0025717D"/>
    <w:rsid w:val="002905CE"/>
    <w:rsid w:val="002D2724"/>
    <w:rsid w:val="002D3238"/>
    <w:rsid w:val="003000F4"/>
    <w:rsid w:val="0030245F"/>
    <w:rsid w:val="00303649"/>
    <w:rsid w:val="00312070"/>
    <w:rsid w:val="00327DD3"/>
    <w:rsid w:val="0035033A"/>
    <w:rsid w:val="00351B7B"/>
    <w:rsid w:val="00353D38"/>
    <w:rsid w:val="0037410E"/>
    <w:rsid w:val="003A2AF3"/>
    <w:rsid w:val="003E231C"/>
    <w:rsid w:val="003F4AFC"/>
    <w:rsid w:val="003F6D13"/>
    <w:rsid w:val="003F75D6"/>
    <w:rsid w:val="00404492"/>
    <w:rsid w:val="00404F02"/>
    <w:rsid w:val="004715D5"/>
    <w:rsid w:val="004A4F46"/>
    <w:rsid w:val="004B307A"/>
    <w:rsid w:val="004B78BE"/>
    <w:rsid w:val="004C17D0"/>
    <w:rsid w:val="004D3030"/>
    <w:rsid w:val="004D4B81"/>
    <w:rsid w:val="004F4815"/>
    <w:rsid w:val="0050598D"/>
    <w:rsid w:val="00534291"/>
    <w:rsid w:val="00537467"/>
    <w:rsid w:val="00564159"/>
    <w:rsid w:val="00592C99"/>
    <w:rsid w:val="005A7AFE"/>
    <w:rsid w:val="005D443B"/>
    <w:rsid w:val="006225DA"/>
    <w:rsid w:val="0068257F"/>
    <w:rsid w:val="006970A0"/>
    <w:rsid w:val="006B0660"/>
    <w:rsid w:val="006B68CE"/>
    <w:rsid w:val="006C226E"/>
    <w:rsid w:val="006D3B58"/>
    <w:rsid w:val="00715067"/>
    <w:rsid w:val="00746957"/>
    <w:rsid w:val="0076326A"/>
    <w:rsid w:val="007636D3"/>
    <w:rsid w:val="0079578A"/>
    <w:rsid w:val="00796544"/>
    <w:rsid w:val="00853498"/>
    <w:rsid w:val="008A2AB7"/>
    <w:rsid w:val="008F481F"/>
    <w:rsid w:val="00972A46"/>
    <w:rsid w:val="009C5B28"/>
    <w:rsid w:val="009C7D55"/>
    <w:rsid w:val="009E2882"/>
    <w:rsid w:val="00AC05E6"/>
    <w:rsid w:val="00B01BAA"/>
    <w:rsid w:val="00B45986"/>
    <w:rsid w:val="00B519F3"/>
    <w:rsid w:val="00B53C36"/>
    <w:rsid w:val="00B85C93"/>
    <w:rsid w:val="00B96AA6"/>
    <w:rsid w:val="00BF5153"/>
    <w:rsid w:val="00C4655C"/>
    <w:rsid w:val="00C533A3"/>
    <w:rsid w:val="00C60729"/>
    <w:rsid w:val="00C63DE8"/>
    <w:rsid w:val="00CF7C07"/>
    <w:rsid w:val="00D25F6B"/>
    <w:rsid w:val="00D33536"/>
    <w:rsid w:val="00D4637B"/>
    <w:rsid w:val="00D527D9"/>
    <w:rsid w:val="00D5380C"/>
    <w:rsid w:val="00D61AC8"/>
    <w:rsid w:val="00D70EB7"/>
    <w:rsid w:val="00D7565C"/>
    <w:rsid w:val="00E02215"/>
    <w:rsid w:val="00E31597"/>
    <w:rsid w:val="00E565A0"/>
    <w:rsid w:val="00F33D9A"/>
    <w:rsid w:val="00F34658"/>
    <w:rsid w:val="00F519FB"/>
    <w:rsid w:val="00F97EDB"/>
    <w:rsid w:val="00FB0736"/>
    <w:rsid w:val="00FB7BD0"/>
    <w:rsid w:val="00FC3FE3"/>
    <w:rsid w:val="00FC7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3CD3"/>
  <w15:docId w15:val="{868C2A74-05B3-4216-BF9D-C24BC256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724"/>
  </w:style>
  <w:style w:type="paragraph" w:styleId="a5">
    <w:name w:val="footer"/>
    <w:basedOn w:val="a"/>
    <w:link w:val="a6"/>
    <w:uiPriority w:val="99"/>
    <w:unhideWhenUsed/>
    <w:rsid w:val="002D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724"/>
  </w:style>
  <w:style w:type="character" w:styleId="a7">
    <w:name w:val="Hyperlink"/>
    <w:basedOn w:val="a0"/>
    <w:uiPriority w:val="99"/>
    <w:unhideWhenUsed/>
    <w:rsid w:val="0018309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8309E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6225D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25D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25D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25D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25D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96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65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Солдатский Юрий Львович</dc:creator>
  <cp:keywords/>
  <dc:description/>
  <cp:lastModifiedBy>yana-</cp:lastModifiedBy>
  <cp:revision>2</cp:revision>
  <dcterms:created xsi:type="dcterms:W3CDTF">2023-04-27T11:36:00Z</dcterms:created>
  <dcterms:modified xsi:type="dcterms:W3CDTF">2023-04-27T11:36:00Z</dcterms:modified>
</cp:coreProperties>
</file>